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7" w:rsidRPr="00754137" w:rsidRDefault="00754137" w:rsidP="00754137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</w:pPr>
      <w:r w:rsidRPr="00754137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"</w:t>
      </w:r>
      <w:proofErr w:type="spellStart"/>
      <w:r w:rsidRPr="00754137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Du</w:t>
      </w:r>
      <w:proofErr w:type="spellEnd"/>
      <w:r w:rsidRPr="00754137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 </w:t>
      </w:r>
      <w:proofErr w:type="spellStart"/>
      <w:r w:rsidRPr="00754137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silence</w:t>
      </w:r>
      <w:proofErr w:type="spellEnd"/>
      <w:r w:rsidRPr="00754137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"</w:t>
      </w:r>
    </w:p>
    <w:p w:rsidR="00754137" w:rsidRPr="00754137" w:rsidRDefault="00754137" w:rsidP="00754137">
      <w:pPr>
        <w:shd w:val="clear" w:color="auto" w:fill="FFFFFF"/>
        <w:spacing w:after="60" w:line="15" w:lineRule="atLeast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 </w:t>
      </w:r>
    </w:p>
    <w:p w:rsidR="00754137" w:rsidRPr="00754137" w:rsidRDefault="00754137" w:rsidP="0075413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hyperlink r:id="rId6" w:history="1">
        <w:proofErr w:type="gramStart"/>
        <w:r w:rsidRPr="00754137">
          <w:rPr>
            <w:rFonts w:ascii="Helvetica" w:eastAsia="Times New Roman" w:hAnsi="Helvetica" w:cs="Helvetica"/>
            <w:color w:val="4282C0"/>
            <w:sz w:val="17"/>
            <w:szCs w:val="17"/>
            <w:lang w:eastAsia="pt-PT"/>
          </w:rPr>
          <w:t>revenir</w:t>
        </w:r>
        <w:proofErr w:type="gramEnd"/>
        <w:r w:rsidRPr="00754137">
          <w:rPr>
            <w:rFonts w:ascii="Helvetica" w:eastAsia="Times New Roman" w:hAnsi="Helvetica" w:cs="Helvetica"/>
            <w:color w:val="4282C0"/>
            <w:sz w:val="17"/>
            <w:szCs w:val="17"/>
            <w:lang w:eastAsia="pt-PT"/>
          </w:rPr>
          <w:t xml:space="preserve"> au </w:t>
        </w:r>
        <w:proofErr w:type="spellStart"/>
        <w:r w:rsidRPr="00754137">
          <w:rPr>
            <w:rFonts w:ascii="Helvetica" w:eastAsia="Times New Roman" w:hAnsi="Helvetica" w:cs="Helvetica"/>
            <w:color w:val="4282C0"/>
            <w:sz w:val="17"/>
            <w:szCs w:val="17"/>
            <w:lang w:eastAsia="pt-PT"/>
          </w:rPr>
          <w:t>sommaire</w:t>
        </w:r>
        <w:proofErr w:type="spellEnd"/>
      </w:hyperlink>
    </w:p>
    <w:p w:rsidR="00754137" w:rsidRPr="00754137" w:rsidRDefault="00754137" w:rsidP="007541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</w:pPr>
      <w:proofErr w:type="spellStart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Commentaire</w:t>
      </w:r>
      <w:proofErr w:type="spellEnd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du</w:t>
      </w:r>
      <w:proofErr w:type="spellEnd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chapitre</w:t>
      </w:r>
      <w:proofErr w:type="spellEnd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6 de la </w:t>
      </w:r>
      <w:proofErr w:type="spellStart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règle</w:t>
      </w:r>
      <w:proofErr w:type="spellEnd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de Saint </w:t>
      </w:r>
      <w:proofErr w:type="spellStart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Benoît</w:t>
      </w:r>
      <w:proofErr w:type="spellEnd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par </w:t>
      </w:r>
      <w:proofErr w:type="spellStart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Mère</w:t>
      </w:r>
      <w:proofErr w:type="spellEnd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Marie-Madeleine, </w:t>
      </w:r>
      <w:proofErr w:type="spellStart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Présidente</w:t>
      </w:r>
      <w:proofErr w:type="spellEnd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de la </w:t>
      </w:r>
      <w:proofErr w:type="spellStart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Congrégation</w:t>
      </w:r>
      <w:proofErr w:type="spellEnd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des</w:t>
      </w:r>
      <w:proofErr w:type="spellEnd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Bénédictines</w:t>
      </w:r>
      <w:proofErr w:type="spellEnd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de Sainte-</w:t>
      </w:r>
      <w:proofErr w:type="spellStart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Bathilde</w:t>
      </w:r>
      <w:proofErr w:type="spellEnd"/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. </w:t>
      </w:r>
      <w:r w:rsidRPr="00754137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br/>
        <w:t> </w:t>
      </w:r>
    </w:p>
    <w:p w:rsidR="00754137" w:rsidRPr="00754137" w:rsidRDefault="00754137" w:rsidP="00754137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</w:pPr>
      <w:proofErr w:type="spellStart"/>
      <w:r w:rsidRPr="0075413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>Du</w:t>
      </w:r>
      <w:proofErr w:type="spellEnd"/>
      <w:r w:rsidRPr="0075413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>silence</w:t>
      </w:r>
      <w:proofErr w:type="spellEnd"/>
    </w:p>
    <w:p w:rsidR="00754137" w:rsidRPr="00754137" w:rsidRDefault="00754137" w:rsidP="007541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</w:p>
    <w:p w:rsidR="00754137" w:rsidRDefault="00754137" w:rsidP="007541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Voilà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bien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chapitre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tout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fait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actualité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nommerai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proofErr w:type="gram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autrement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:</w:t>
      </w:r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ou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l'art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de </w:t>
      </w:r>
      <w:proofErr w:type="spellStart"/>
      <w:proofErr w:type="gram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parler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!</w:t>
      </w:r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Benoît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poursuit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tâche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hyperlink r:id="rId7" w:history="1">
        <w:proofErr w:type="spellStart"/>
        <w:r w:rsidRPr="00754137">
          <w:rPr>
            <w:rFonts w:ascii="Helvetica" w:eastAsia="Times New Roman" w:hAnsi="Helvetica" w:cs="Helvetica"/>
            <w:color w:val="5D5D5D"/>
            <w:sz w:val="18"/>
            <w:szCs w:val="18"/>
            <w:lang w:eastAsia="pt-PT"/>
          </w:rPr>
          <w:t>pasteur</w:t>
        </w:r>
        <w:proofErr w:type="spellEnd"/>
      </w:hyperlink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donnant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repères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bien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vivre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vivre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Dieu, de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Dieu, de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Dieu.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chemin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chemin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sagesse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chemin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conversion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l'avons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déjà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souligné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</w:t>
      </w:r>
    </w:p>
    <w:p w:rsidR="00754137" w:rsidRDefault="00754137" w:rsidP="007541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</w:pPr>
      <w:r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bookmarkStart w:id="0" w:name="_GoBack"/>
      <w:bookmarkEnd w:id="0"/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Après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chapitre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l'obéissance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Benoît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pose </w:t>
      </w:r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d'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autres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jalons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nécessaires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à la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vie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proofErr w:type="gram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fraternelle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:</w:t>
      </w:r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gram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la</w:t>
      </w:r>
      <w:proofErr w:type="gram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maîtrise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sa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langue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pour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chacun</w:t>
      </w:r>
      <w:proofErr w:type="spellEnd"/>
    </w:p>
    <w:p w:rsidR="00754137" w:rsidRDefault="00754137" w:rsidP="007541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</w:pPr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br/>
      </w:r>
      <w:proofErr w:type="spellStart"/>
      <w:proofErr w:type="gram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et</w:t>
      </w:r>
      <w:proofErr w:type="spellEnd"/>
      <w:proofErr w:type="gram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l'art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du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dialogue entre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tous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.</w:t>
      </w:r>
    </w:p>
    <w:p w:rsidR="00754137" w:rsidRPr="00754137" w:rsidRDefault="00754137" w:rsidP="007541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Or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jalons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il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fait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passer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qu'il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établit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garde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cœur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peut-être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peu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garde-fou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...</w:t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Pourquoi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ce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repère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proofErr w:type="gram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unique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?</w:t>
      </w:r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peut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être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compris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voile qui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enveloppe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toute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parole,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voile qui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protège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tout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débordement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parole.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Il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peut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être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encore</w:t>
      </w:r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compris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tamis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dont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parle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Socrate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tamis qui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laisse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passer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utile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nécessaire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bon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...</w:t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Comment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faisons-nous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notre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tamis de la parole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utile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bonne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et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proofErr w:type="gram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nécessaire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?</w:t>
      </w:r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Or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abord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cœur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pensées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de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mémoire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intérieur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ruminons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nos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rancœurs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passons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repassons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moulin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notre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intelligence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...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agitons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nos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pensées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flots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mer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...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alimentons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nos souvenirs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poisons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amertume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...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Tout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bruit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intérieur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heurte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heureusement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au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Dieu qui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invite à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pacification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à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conversion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finalement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paix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gram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« </w:t>
      </w:r>
      <w:proofErr w:type="spellStart"/>
      <w:r w:rsidRPr="00754137">
        <w:rPr>
          <w:rFonts w:ascii="Helvetica" w:eastAsia="Times New Roman" w:hAnsi="Helvetica" w:cs="Helvetica"/>
          <w:i/>
          <w:iCs/>
          <w:color w:val="2B2B2B"/>
          <w:sz w:val="18"/>
          <w:szCs w:val="18"/>
          <w:lang w:eastAsia="pt-PT"/>
        </w:rPr>
        <w:t>Poursuis</w:t>
      </w:r>
      <w:proofErr w:type="spellEnd"/>
      <w:proofErr w:type="gramEnd"/>
      <w:r w:rsidRPr="00754137">
        <w:rPr>
          <w:rFonts w:ascii="Helvetica" w:eastAsia="Times New Roman" w:hAnsi="Helvetica" w:cs="Helvetica"/>
          <w:i/>
          <w:iCs/>
          <w:color w:val="2B2B2B"/>
          <w:sz w:val="18"/>
          <w:szCs w:val="18"/>
          <w:lang w:eastAsia="pt-PT"/>
        </w:rPr>
        <w:t xml:space="preserve"> la </w:t>
      </w:r>
      <w:proofErr w:type="spellStart"/>
      <w:r w:rsidRPr="00754137">
        <w:rPr>
          <w:rFonts w:ascii="Helvetica" w:eastAsia="Times New Roman" w:hAnsi="Helvetica" w:cs="Helvetica"/>
          <w:i/>
          <w:iCs/>
          <w:color w:val="2B2B2B"/>
          <w:sz w:val="18"/>
          <w:szCs w:val="18"/>
          <w:lang w:eastAsia="pt-PT"/>
        </w:rPr>
        <w:t>paix</w:t>
      </w:r>
      <w:proofErr w:type="spellEnd"/>
      <w:r w:rsidRPr="00754137">
        <w:rPr>
          <w:rFonts w:ascii="Helvetica" w:eastAsia="Times New Roman" w:hAnsi="Helvetica" w:cs="Helvetica"/>
          <w:i/>
          <w:iCs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i/>
          <w:iCs/>
          <w:color w:val="2B2B2B"/>
          <w:sz w:val="18"/>
          <w:szCs w:val="18"/>
          <w:lang w:eastAsia="pt-PT"/>
        </w:rPr>
        <w:t>recherche-la</w:t>
      </w:r>
      <w:proofErr w:type="spellEnd"/>
      <w:r w:rsidRPr="00754137">
        <w:rPr>
          <w:rFonts w:ascii="Helvetica" w:eastAsia="Times New Roman" w:hAnsi="Helvetica" w:cs="Helvetica"/>
          <w:i/>
          <w:iCs/>
          <w:color w:val="2B2B2B"/>
          <w:sz w:val="18"/>
          <w:szCs w:val="18"/>
          <w:lang w:eastAsia="pt-PT"/>
        </w:rPr>
        <w:t xml:space="preserve"> </w:t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» (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Psaume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14).</w:t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Comment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apprivoisons-nous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ce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intérieur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qui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peut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faire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proofErr w:type="gram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peur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?</w:t>
      </w:r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Oui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avons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peur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fuyons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parlant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beaucoup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écoutant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beaucoup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paroles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inutiles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beaucoup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bruits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fuyons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peur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trouver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face à face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avec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notre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brouhaha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proofErr w:type="gram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intérieur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!</w:t>
      </w:r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fuyons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vivant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la parole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excessive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bruit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incessant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Benoît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connaît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cœur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l'homme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il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connaît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sait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bien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que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garde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cœur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conduit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l'adoration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à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vraie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relation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celle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fils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fille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frère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sœur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Il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désire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conduire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hyperlink r:id="rId8" w:history="1">
        <w:proofErr w:type="spellStart"/>
        <w:r w:rsidRPr="00754137">
          <w:rPr>
            <w:rFonts w:ascii="Helvetica" w:eastAsia="Times New Roman" w:hAnsi="Helvetica" w:cs="Helvetica"/>
            <w:color w:val="5D5D5D"/>
            <w:sz w:val="18"/>
            <w:szCs w:val="18"/>
            <w:lang w:eastAsia="pt-PT"/>
          </w:rPr>
          <w:t>disciples</w:t>
        </w:r>
        <w:proofErr w:type="spellEnd"/>
      </w:hyperlink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chemin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vérité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...</w:t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balise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sagesse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invite à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chercher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mot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juste, la parole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invitante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Il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creuse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encore</w:t>
      </w:r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désir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communion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l'ouverture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au </w:t>
      </w:r>
      <w:hyperlink r:id="rId9" w:history="1">
        <w:proofErr w:type="spellStart"/>
        <w:r w:rsidRPr="00754137">
          <w:rPr>
            <w:rFonts w:ascii="Helvetica" w:eastAsia="Times New Roman" w:hAnsi="Helvetica" w:cs="Helvetica"/>
            <w:color w:val="5D5D5D"/>
            <w:sz w:val="18"/>
            <w:szCs w:val="18"/>
            <w:lang w:eastAsia="pt-PT"/>
          </w:rPr>
          <w:t>mystère</w:t>
        </w:r>
        <w:proofErr w:type="spellEnd"/>
      </w:hyperlink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l'accueil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l'altérité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la parole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ajustée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par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pensée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purifiée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par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mémoire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transfigurée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par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relations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simplifiées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Chemin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possible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hyperlink r:id="rId10" w:history="1">
        <w:proofErr w:type="spellStart"/>
        <w:r w:rsidRPr="00754137">
          <w:rPr>
            <w:rFonts w:ascii="Helvetica" w:eastAsia="Times New Roman" w:hAnsi="Helvetica" w:cs="Helvetica"/>
            <w:color w:val="5D5D5D"/>
            <w:sz w:val="18"/>
            <w:szCs w:val="18"/>
            <w:lang w:eastAsia="pt-PT"/>
          </w:rPr>
          <w:t>grâce</w:t>
        </w:r>
        <w:proofErr w:type="spellEnd"/>
      </w:hyperlink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au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distance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salutaire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</w:t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Quelle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distance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prenons-nous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dans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les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proofErr w:type="gram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échanges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?</w:t>
      </w:r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quelle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distance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vivons-nous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uns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autres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temps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proofErr w:type="gram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l'espace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?</w:t>
      </w:r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quelle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distance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tenons-nous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l'être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ensemble ?</w:t>
      </w:r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abîmons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voire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tuons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relations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souvent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nos </w:t>
      </w:r>
      <w:proofErr w:type="gram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paroles ,</w:t>
      </w:r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sommes-nous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conscients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?</w:t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  <w:t xml:space="preserve">Dieu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appelle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à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choisir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c'est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bien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l'urgence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jaillit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dès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proofErr w:type="gram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matin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:</w:t>
      </w:r>
      <w:proofErr w:type="gramEnd"/>
    </w:p>
    <w:p w:rsidR="00754137" w:rsidRPr="00754137" w:rsidRDefault="00754137" w:rsidP="0075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</w:pPr>
      <w:proofErr w:type="spellStart"/>
      <w:proofErr w:type="gram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urgence</w:t>
      </w:r>
      <w:proofErr w:type="spellEnd"/>
      <w:proofErr w:type="gram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l'éveil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du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cœur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qui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écoute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;</w:t>
      </w:r>
    </w:p>
    <w:p w:rsidR="00754137" w:rsidRPr="00754137" w:rsidRDefault="00754137" w:rsidP="00754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</w:pPr>
      <w:proofErr w:type="spellStart"/>
      <w:proofErr w:type="gram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urgence</w:t>
      </w:r>
      <w:proofErr w:type="spellEnd"/>
      <w:proofErr w:type="gram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l'éveil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du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cœur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qui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garde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la Parole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pour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l'offrir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au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temps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de la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rencontre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.</w:t>
      </w:r>
    </w:p>
    <w:p w:rsidR="00754137" w:rsidRPr="00754137" w:rsidRDefault="00754137" w:rsidP="007541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sommes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co-ouvriers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temple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Dieu,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son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Corps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se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construit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jour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après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jour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co-ouvriers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spécialisés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dans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le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ciment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...</w:t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proofErr w:type="gram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intérieur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assemble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tient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ensemble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pierres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vivantes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intérieur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fait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résonner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chanter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paroles de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jaillissent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nos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cœurs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</w:t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Repérons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nos </w:t>
      </w:r>
      <w:proofErr w:type="spell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journées</w:t>
      </w:r>
      <w:proofErr w:type="spellEnd"/>
    </w:p>
    <w:p w:rsidR="00754137" w:rsidRPr="00754137" w:rsidRDefault="00754137" w:rsidP="007541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</w:pPr>
      <w:proofErr w:type="gram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lastRenderedPageBreak/>
        <w:t>nos</w:t>
      </w:r>
      <w:proofErr w:type="gram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puits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silence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,</w:t>
      </w:r>
    </w:p>
    <w:p w:rsidR="00754137" w:rsidRPr="00754137" w:rsidRDefault="00754137" w:rsidP="007541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</w:pPr>
      <w:proofErr w:type="gram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nos</w:t>
      </w:r>
      <w:proofErr w:type="gram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citernes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lézardées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pleines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de paroles qui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débordent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,</w:t>
      </w:r>
    </w:p>
    <w:p w:rsidR="00754137" w:rsidRPr="00754137" w:rsidRDefault="00754137" w:rsidP="007541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</w:pPr>
      <w:proofErr w:type="gram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nos</w:t>
      </w:r>
      <w:proofErr w:type="gram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fontaines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 xml:space="preserve"> de </w:t>
      </w:r>
      <w:proofErr w:type="spellStart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vie</w:t>
      </w:r>
      <w:proofErr w:type="spellEnd"/>
      <w:r w:rsidRPr="00754137">
        <w:rPr>
          <w:rFonts w:ascii="Helvetica" w:eastAsia="Times New Roman" w:hAnsi="Helvetica" w:cs="Helvetica"/>
          <w:color w:val="3F3F3F"/>
          <w:sz w:val="18"/>
          <w:szCs w:val="18"/>
          <w:lang w:eastAsia="pt-PT"/>
        </w:rPr>
        <w:t>...</w:t>
      </w:r>
    </w:p>
    <w:p w:rsidR="00754137" w:rsidRPr="00754137" w:rsidRDefault="00754137" w:rsidP="007541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proofErr w:type="gramStart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proofErr w:type="gramEnd"/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avançons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joyeux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,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pleins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d'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entrain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sur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ce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chemin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de la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vie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en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Christ</w:t>
      </w:r>
      <w:proofErr w:type="spellEnd"/>
      <w:r w:rsidRPr="00754137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!</w:t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754137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754137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Avec</w:t>
      </w:r>
      <w:proofErr w:type="spellEnd"/>
      <w:r w:rsidRPr="00754137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l'aimable</w:t>
      </w:r>
      <w:proofErr w:type="spellEnd"/>
      <w:r w:rsidRPr="00754137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</w:t>
      </w:r>
      <w:proofErr w:type="spellStart"/>
      <w:r w:rsidRPr="00754137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autorisation</w:t>
      </w:r>
      <w:proofErr w:type="spellEnd"/>
      <w:r w:rsidRPr="00754137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de la </w:t>
      </w:r>
      <w:proofErr w:type="spellStart"/>
      <w:r w:rsidRPr="00754137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Congrégation</w:t>
      </w:r>
      <w:proofErr w:type="spellEnd"/>
      <w:r w:rsidRPr="00754137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Sainte-</w:t>
      </w:r>
      <w:proofErr w:type="spellStart"/>
      <w:r w:rsidRPr="00754137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Bathilde</w:t>
      </w:r>
      <w:proofErr w:type="spellEnd"/>
    </w:p>
    <w:p w:rsidR="00C114F7" w:rsidRDefault="00754137"/>
    <w:sectPr w:rsidR="00C11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B97"/>
    <w:multiLevelType w:val="multilevel"/>
    <w:tmpl w:val="8134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87184"/>
    <w:multiLevelType w:val="multilevel"/>
    <w:tmpl w:val="6462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37"/>
    <w:rsid w:val="006029B5"/>
    <w:rsid w:val="00754137"/>
    <w:rsid w:val="00B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754137"/>
    <w:rPr>
      <w:strike w:val="0"/>
      <w:dstrike w:val="0"/>
      <w:color w:val="486FAA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754137"/>
    <w:rPr>
      <w:i/>
      <w:iCs/>
    </w:rPr>
  </w:style>
  <w:style w:type="character" w:styleId="Forte">
    <w:name w:val="Strong"/>
    <w:basedOn w:val="Tipodeletrapredefinidodopargrafo"/>
    <w:uiPriority w:val="22"/>
    <w:qFormat/>
    <w:rsid w:val="00754137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5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54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754137"/>
    <w:rPr>
      <w:strike w:val="0"/>
      <w:dstrike w:val="0"/>
      <w:color w:val="486FAA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754137"/>
    <w:rPr>
      <w:i/>
      <w:iCs/>
    </w:rPr>
  </w:style>
  <w:style w:type="character" w:styleId="Forte">
    <w:name w:val="Strong"/>
    <w:basedOn w:val="Tipodeletrapredefinidodopargrafo"/>
    <w:uiPriority w:val="22"/>
    <w:qFormat/>
    <w:rsid w:val="00754137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5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5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0548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09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746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lise.catholique.fr/ressources-annuaires/lexique/definition.html?&amp;lexiqueID=38&amp;Expression=Discip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lise.catholique.fr/ressources-annuaires/lexique/definition.html?&amp;lexiqueID=89&amp;Expression=Pasteu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lise.catholique.fr/eglise-et-societe/medias/medias-et-internet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glise.catholique.fr/ressources-annuaires/lexique/definition.html?&amp;lexiqueID=57&amp;Expression=Gr&#226;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lise.catholique.fr/ressources-annuaires/lexique/definition.html?&amp;lexiqueID=78&amp;Expression=Myst&#232;r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Rádio Renascença, Lda.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Aguiar</dc:creator>
  <cp:keywords/>
  <dc:description/>
  <cp:lastModifiedBy>João Aguiar</cp:lastModifiedBy>
  <cp:revision>1</cp:revision>
  <dcterms:created xsi:type="dcterms:W3CDTF">2012-05-07T16:31:00Z</dcterms:created>
  <dcterms:modified xsi:type="dcterms:W3CDTF">2012-05-07T16:32:00Z</dcterms:modified>
</cp:coreProperties>
</file>